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color w:val="282828"/>
          <w:sz w:val="32"/>
          <w:szCs w:val="32"/>
          <w:bdr w:val="none" w:sz="0" w:space="0" w:color="auto" w:frame="1"/>
        </w:rPr>
      </w:pPr>
      <w:r w:rsidRPr="0011502B">
        <w:rPr>
          <w:rFonts w:asciiTheme="minorHAnsi" w:hAnsiTheme="minorHAnsi" w:cstheme="minorHAnsi"/>
          <w:bCs/>
          <w:color w:val="244061" w:themeColor="accent1" w:themeShade="80"/>
          <w:sz w:val="32"/>
          <w:szCs w:val="32"/>
          <w:bdr w:val="none" w:sz="0" w:space="0" w:color="auto" w:frame="1"/>
        </w:rPr>
        <w:t>Załącznik nr 7 </w:t>
      </w:r>
    </w:p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</w:pP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Jak rozpoznać przemoc wobec dziecka ?</w:t>
      </w:r>
    </w:p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Występowanie pojedynczego symptomu nie zawsze mówi o tym, że Dziecko doświadcza przemocy, jeśli jednak symptom powtarza się, bądź występuje ich kilka równocześnie </w:t>
      </w:r>
      <w:r>
        <w:rPr>
          <w:rFonts w:asciiTheme="minorHAnsi" w:hAnsiTheme="minorHAnsi" w:cstheme="minorHAnsi"/>
          <w:color w:val="282828"/>
          <w:bdr w:val="none" w:sz="0" w:space="0" w:color="auto" w:frame="1"/>
        </w:rPr>
        <w:br/>
      </w: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z dużym prawdopodobieństwem można określić, że mamy do czynienia z krzywdzeniem dziecka.</w:t>
      </w: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</w:rPr>
      </w:pP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Zareaguj, gdy: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jest często brudne, nieprzyjemnie pachnie,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kradnie jedzenie, pieniądze itp.,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żebrze,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jest głodne,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nie otrzymuje potrzebnej mu opieki medycznej, szczepień, okularów itp.,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nie ma przyborów szkolnych, odzieży, butów i innych przedmiotów codziennego użytku,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ma widoczne obrażenia ciała (siniaki, poparzenia, ugryzienia, złamania kości itp.), których pochodzenie trudno jest wyjaśnić. Obrażenia są w różnej fazie gojenia,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podawane przez dziecko wyjaśnienia dotyczące obrażeń wydają się niewiarygodne, niemożliwe, niespójne itp. Dziecko często je zmienia,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pojawia się niechęć przed udziałem w lekcjach wychowania fizycznego,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nadmiernie zakrywa ciało, niestosownie do sytuacji i pogody,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boi się rodzica, boi się przed powrotem do domu,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wzdryga się, kiedy podchodzi do niego osoba dorosła,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cierpi na powtarzające się dolegliwości somatyczne: bóle brzucha, głowy, mdłości itp.,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dziecko jest bierne, wycofane, uległe, przestraszone, depresyjne itp. lub zachowuje się agresywnie, buntuje się, </w:t>
      </w:r>
      <w:proofErr w:type="spellStart"/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samookalecza</w:t>
      </w:r>
      <w:proofErr w:type="spellEnd"/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 xml:space="preserve"> się itp.,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osiąga słabsze wyniki w nauce w stosunku do swoich możliwości,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ucieka w świat wirtualny (gry komputerowe, Internet itp.),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używa środków psychoaktywnych,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lastRenderedPageBreak/>
        <w:t>dziecko nadmiernie szuka kontaktu z innym dorosłym (tzw. lepkość emocjonalna Dziecka),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moczy i zanieczyszcza się bezwiednie w konkretnych sytuacjach czy też na widok określonych osób,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ma otarcia naskórka, bolesność narządów płciowych i/lub odbytu,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w pracach artystycznych, rozmowach, zachowaniu Dziecka zaczynają dominować elementy/ motywy seksualne,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jest rozbudzone seksualnie niestosownie do wieku,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ucieka z domu,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nastąpiła nagła i wyraźna zmiana zachowania Dziecka,</w:t>
      </w:r>
    </w:p>
    <w:p w:rsidR="0011502B" w:rsidRPr="0011502B" w:rsidRDefault="0011502B" w:rsidP="0011502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bookmarkStart w:id="0" w:name="_GoBack"/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 mówi o przemocy, opowiada o sytuacjach, których doświadcza.</w:t>
      </w:r>
    </w:p>
    <w:bookmarkEnd w:id="0"/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</w:pP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Zwróć uwagę, gdy: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podaje nieprzekonujące lub sprzeczne informacje lub odmawia wyjaśnienia przyczyn obrażeń dziecka,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odmawia, nie utrzymuje kontaktów z osobami zainteresowanymi losem dziecka,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mówi o dziecku w negatywny sposób, ciągle obwinia, poniża i strofuje dziecko (np.: używając wulgaryzmów, obraźliwych określeń)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poddaje dziecko surowej dyscyplinie lub jest nadopiekuńczy lub zbyt pobłażliwy lub odrzuca dziecko,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nie interesuje się losem i problemami dziecka,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często nie potrafi podać miejsca, w którym aktualnie przebywa dziecko,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jest apatyczny, pogrążony w depresji,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zachowuje się agresywnie,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ma zaburzony kontakt z rzeczywistością np.: reaguje nieadekwatnie do sytuacji, wypowiada się niespójnie,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nie ma świadomości lub neguje potrzeby dziecka,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faworyzuje jedno z rodzeństwa,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przekracza dopuszczalne granice w kontakcie fizycznym z dzieckiem,</w:t>
      </w:r>
    </w:p>
    <w:p w:rsidR="0011502B" w:rsidRPr="0011502B" w:rsidRDefault="0011502B" w:rsidP="0011502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rodzic nadużywa alkoholu, narkotyków lub innych środków odurzających.</w:t>
      </w:r>
    </w:p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</w:p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</w:pP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lastRenderedPageBreak/>
        <w:t xml:space="preserve">Zwracając uwagę na symptomy występujące u dziecka z chorobą przewlekłą, należy skupić się na trudnościach, jakie niesie ze sobą choroba, z którą zmaga się dziecko. Należy zaznaczyć, że dziecko to odczuwa zmiany w samopoczuciu oraz boryka się z zarówno z własnym odbiorem sytuacji, jak i reakcją innych osób. Rozpoznanie przemocy stosowanej wobec dziecka z przewlekłą niepełnosprawnością lub chorobą przewlekłą jest zadaniem skomplikowanym, </w:t>
      </w:r>
      <w:r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br/>
      </w: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i to z wielu powodów.</w:t>
      </w: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</w:p>
    <w:p w:rsidR="0011502B" w:rsidRPr="0011502B" w:rsidRDefault="0011502B" w:rsidP="0011502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Świadkowie – w wielu sytuacjach ze względów środowiskowych świadkowie mogą mieć kłopot z dostępem do dziecka, a rodzice, jeśli nawet stosują przemoc wobec niego, nadal pozostają najważniejszymi i często jedynymi opiekunami;</w:t>
      </w:r>
    </w:p>
    <w:p w:rsidR="0011502B" w:rsidRPr="0011502B" w:rsidRDefault="0011502B" w:rsidP="0011502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Ślady – rozpoznanie śladów bywa skomplikowane na skutek trudności w ustaleniu ich pochodzenia;</w:t>
      </w:r>
    </w:p>
    <w:p w:rsidR="0011502B" w:rsidRPr="0011502B" w:rsidRDefault="0011502B" w:rsidP="0011502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Niektóre zaburzenia psychiczne i choroby somatyczne mogą dawać podobne objawy, dlatego też mogą stanowić trudność w rozpoznaniu symptomów doświadczania przemocy przez dziecko z niepełnosprawnością lub chorobą. Ważna jest analiza, z czego wynikają opiekuna niepokojące zachowania.</w:t>
      </w:r>
    </w:p>
    <w:p w:rsidR="0011502B" w:rsidRPr="0011502B" w:rsidRDefault="0011502B" w:rsidP="0011502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Problemy w komunikacji – dzieci niepełnosprawne lub chore przewlekle czasami posiadają specyficzne ograniczenia w komunikacji z drugim człowiekiem, w praktyce powodujące utrudnienie lub uniemożliwienie zrozumienia ich wypowiedzi czy myśli. W takich sytuacjach należy używać dostosowanych do stopnia niepełnosprawności dziecka metod porozumiewania się, np. wspomagających i alternatywnych metod komunikacji AAC.</w:t>
      </w:r>
    </w:p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bdr w:val="none" w:sz="0" w:space="0" w:color="auto" w:frame="1"/>
        </w:rPr>
      </w:pP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 xml:space="preserve">Ujawnienie przemocy przez Dziecko jest bardzo trudnym emocjonalnie sposobem wyjścia z relacji ze sprawcą przemocy, wymaga bowiem odwagi i determinacji.. W takiej sytuacji zupełnie normalną reakcją emocjonalną dziecka jest strach lub lęk przed ujawnieniem doświadczenia. Dziecko pozostaje zazwyczaj w silnej zależności od rodziców, co szczególnie dotyczy dzieci z </w:t>
      </w: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lastRenderedPageBreak/>
        <w:t xml:space="preserve">niepełnosprawnością lub chorobą przewlekłą. Aby zdecydować się na ujawnienie przemocy, dziecko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</w:t>
      </w:r>
      <w:proofErr w:type="spellStart"/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zachowań</w:t>
      </w:r>
      <w:proofErr w:type="spellEnd"/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przemocowych</w:t>
      </w:r>
      <w:proofErr w:type="spellEnd"/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 xml:space="preserve"> wobec dziecka.</w:t>
      </w:r>
    </w:p>
    <w:p w:rsid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bCs/>
          <w:color w:val="282828"/>
          <w:bdr w:val="none" w:sz="0" w:space="0" w:color="auto" w:frame="1"/>
        </w:rPr>
      </w:pP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WAŻNE!</w:t>
      </w:r>
    </w:p>
    <w:p w:rsidR="0011502B" w:rsidRPr="0011502B" w:rsidRDefault="0011502B" w:rsidP="0011502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Dziecko, mówiąc o przemocy, nie podaje wszystkich informacji o swoich przeżyciach.</w:t>
      </w:r>
    </w:p>
    <w:p w:rsidR="0011502B" w:rsidRPr="0011502B" w:rsidRDefault="0011502B" w:rsidP="0011502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Dziecku towarzyszy lęk o los rodzica, opiekuna i swój własny.</w:t>
      </w:r>
    </w:p>
    <w:p w:rsidR="0011502B" w:rsidRPr="0011502B" w:rsidRDefault="0011502B" w:rsidP="0011502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Okoliczności ujawnienia są związane z odseparowaniem dziecka od osoby krzywdzącej – odległość równa się poczuciu bezpieczeństwa, bliskość oznacza lęk.</w:t>
      </w:r>
    </w:p>
    <w:p w:rsidR="0011502B" w:rsidRPr="0011502B" w:rsidRDefault="0011502B" w:rsidP="0011502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282828"/>
        </w:rPr>
      </w:pPr>
      <w:r w:rsidRPr="0011502B">
        <w:rPr>
          <w:rFonts w:asciiTheme="minorHAnsi" w:hAnsiTheme="minorHAnsi" w:cstheme="minorHAnsi"/>
          <w:color w:val="282828"/>
          <w:bdr w:val="none" w:sz="0" w:space="0" w:color="auto" w:frame="1"/>
        </w:rPr>
        <w:t>Zniekształcenia w sposobie myślenia dziecka – poczucie winy i odpowiedzialności za doznawaną przemoc.</w:t>
      </w: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inorHAnsi" w:hAnsiTheme="minorHAnsi" w:cstheme="minorHAnsi"/>
          <w:color w:val="282828"/>
        </w:rPr>
      </w:pP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Symptomy wykorzystania seksualnego dzieci</w:t>
      </w: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Należy pamiętać, że początkowe konsekwencje doświadczane przez dzieci wykorzystywane seksualnie w sferze zarówno fizycznej, jak i psychicznej – są równocześnie oznakami tej formy krzywdzenia, dlatego konieczna jest szczegółowa znajomość objawów wykorzystania seksualnego dzieci i wzmożona czujność, gdy się one pojawią.</w:t>
      </w: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Oznaki wykorzystywania seksualnego dzieci są bardzo </w:t>
      </w: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zróżnicowane</w:t>
      </w: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 z czego wynika, że nie można mówić o zespole dziecka wykorzystywanego czy zbiorze objawów świadczących o wykorzystywaniu. Nie ma objawów, które pozwoliłyby jednoznacznie i z całkowitą pewnością rozpoznać przypadek wykorzystywania seksualnego dziecka. </w:t>
      </w: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Objawy w dużej mierze zależą od dziecka</w:t>
      </w: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 xml:space="preserve">. U niektórych dzieci pewne symptomy występują od samego początku, podczas gdy u innych mogą się one pojawić na późniejszym etapie życia, nawet długo po ustaniu </w:t>
      </w: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lastRenderedPageBreak/>
        <w:t>wykorzystania. </w:t>
      </w:r>
      <w:r w:rsidRPr="0011502B">
        <w:rPr>
          <w:rFonts w:asciiTheme="minorHAnsi" w:hAnsiTheme="minorHAnsi" w:cstheme="minorHAnsi"/>
          <w:b/>
          <w:bCs/>
          <w:color w:val="282828"/>
          <w:sz w:val="28"/>
          <w:szCs w:val="28"/>
          <w:bdr w:val="none" w:sz="0" w:space="0" w:color="auto" w:frame="1"/>
        </w:rPr>
        <w:t>Z tego powodu pracownicy powinni pamiętać, że brak objawów nie oznacza, iż dziecko nie padło ofiarą wykorzystywania.</w:t>
      </w:r>
    </w:p>
    <w:p w:rsidR="0011502B" w:rsidRPr="0011502B" w:rsidRDefault="0011502B" w:rsidP="001150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282828"/>
          <w:sz w:val="28"/>
          <w:szCs w:val="28"/>
        </w:rPr>
      </w:pPr>
      <w:r w:rsidRPr="0011502B">
        <w:rPr>
          <w:rFonts w:asciiTheme="minorHAnsi" w:hAnsiTheme="minorHAnsi" w:cstheme="minorHAnsi"/>
          <w:color w:val="282828"/>
          <w:sz w:val="28"/>
          <w:szCs w:val="28"/>
          <w:bdr w:val="none" w:sz="0" w:space="0" w:color="auto" w:frame="1"/>
        </w:rPr>
        <w:t>Należy jednak zwrócić uwagę (między innymi) na powtarzające się infekcje dróg moczowych, trudności w chodzeniu lub siedzeniu, poplamione lub podarte ubranie (bez wiarygodnego wyjaśnienia), skarżenie się dziecka na ból, stan zapalny lub swędzenie okolic intymnych, ból przy oddawaniu moczu, i urazy zewnętrznych narządów płciowych lub okolic odbytu.</w:t>
      </w:r>
    </w:p>
    <w:p w:rsidR="0011502B" w:rsidRDefault="0011502B" w:rsidP="00115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82828"/>
          <w:sz w:val="27"/>
          <w:szCs w:val="27"/>
          <w:bdr w:val="none" w:sz="0" w:space="0" w:color="auto" w:frame="1"/>
          <w:lang w:eastAsia="pl-PL"/>
        </w:rPr>
      </w:pPr>
    </w:p>
    <w:p w:rsidR="0011502B" w:rsidRDefault="0011502B" w:rsidP="001150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  <w:lang w:eastAsia="pl-PL"/>
        </w:rPr>
      </w:pPr>
    </w:p>
    <w:p w:rsidR="0011502B" w:rsidRDefault="0011502B" w:rsidP="001150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  <w:lang w:eastAsia="pl-PL"/>
        </w:rPr>
      </w:pPr>
      <w:r w:rsidRPr="0011502B"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  <w:lang w:eastAsia="pl-PL"/>
        </w:rPr>
        <w:t xml:space="preserve">Objawy wykorzystywania seksualnego dzieci występujące w sferze emocji </w:t>
      </w:r>
      <w:r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  <w:lang w:eastAsia="pl-PL"/>
        </w:rPr>
        <w:br/>
      </w:r>
      <w:r w:rsidRPr="0011502B">
        <w:rPr>
          <w:rFonts w:eastAsia="Times New Roman" w:cstheme="minorHAnsi"/>
          <w:b/>
          <w:bCs/>
          <w:color w:val="282828"/>
          <w:sz w:val="28"/>
          <w:szCs w:val="28"/>
          <w:bdr w:val="none" w:sz="0" w:space="0" w:color="auto" w:frame="1"/>
          <w:lang w:eastAsia="pl-PL"/>
        </w:rPr>
        <w:t>i zachowania:</w:t>
      </w:r>
    </w:p>
    <w:p w:rsidR="0011502B" w:rsidRPr="0011502B" w:rsidRDefault="0011502B" w:rsidP="001150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82828"/>
          <w:sz w:val="28"/>
          <w:szCs w:val="28"/>
          <w:lang w:eastAsia="pl-PL"/>
        </w:rPr>
      </w:pPr>
    </w:p>
    <w:tbl>
      <w:tblPr>
        <w:tblW w:w="91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959"/>
        <w:gridCol w:w="5699"/>
      </w:tblGrid>
      <w:tr w:rsidR="0011502B" w:rsidRPr="0011502B" w:rsidTr="001150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AD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AD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Typ konsekwencji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AD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Objawy</w:t>
            </w:r>
          </w:p>
        </w:tc>
      </w:tr>
      <w:tr w:rsidR="0011502B" w:rsidRPr="0011502B" w:rsidTr="001150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l-PL"/>
              </w:rPr>
              <w:t>1</w:t>
            </w:r>
            <w:r w:rsidRPr="0011502B">
              <w:rPr>
                <w:rFonts w:eastAsia="Times New Roman" w:cstheme="minorHAnsi"/>
                <w:color w:val="70AD47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Problemy emocjonalne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Lęki i fobie, nieufność, depresja, wysoki poziom niepokoju, niska samoocena, poczucie winy, wstyd, stygmatyzacja, objawy stresu pourazowego, koszmary senne, nawracające sny, nadmierna czujność, nasilona reakcja lękowa, problem z akceptacją własnego ciała zachowania, autodestrukcyjne, myśli lub próby samobójcze.</w:t>
            </w:r>
          </w:p>
        </w:tc>
      </w:tr>
      <w:tr w:rsidR="0011502B" w:rsidRPr="0011502B" w:rsidTr="001150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Problemy poznawcze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Problemy z koncentracją uwagi, słabe wyniki w nauce</w:t>
            </w:r>
          </w:p>
        </w:tc>
      </w:tr>
      <w:tr w:rsidR="0011502B" w:rsidRPr="0011502B" w:rsidTr="001150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Problemy w relacjach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Niewielu przyjaciół, mniej czasu na zabawę z rówieśnikami, izolacja, deficyt umiejętności społecznych.</w:t>
            </w:r>
          </w:p>
        </w:tc>
      </w:tr>
      <w:tr w:rsidR="0011502B" w:rsidRPr="0011502B" w:rsidTr="001150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l-PL"/>
              </w:rPr>
              <w:t>4.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Problemy funkcjonalne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502B" w:rsidRPr="0011502B" w:rsidRDefault="0011502B" w:rsidP="0011502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82828"/>
                <w:sz w:val="24"/>
                <w:szCs w:val="24"/>
                <w:lang w:eastAsia="pl-PL"/>
              </w:rPr>
            </w:pPr>
            <w:r w:rsidRPr="0011502B">
              <w:rPr>
                <w:rFonts w:eastAsia="Times New Roman" w:cstheme="minorHAnsi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Problem ze snem, zmiana nawyków związanych z jedzeniem, utrata kontroli nad zwieraczami: mimowolne moczenie się i zanieczyszczanie się kałem, dolegliwości somatyczne: bóle głowy lub brzucha, nadpobudliwość.</w:t>
            </w:r>
          </w:p>
        </w:tc>
      </w:tr>
    </w:tbl>
    <w:p w:rsidR="0073421B" w:rsidRPr="0011502B" w:rsidRDefault="0073421B" w:rsidP="0011502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73421B" w:rsidRPr="00115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2D" w:rsidRDefault="008F182D" w:rsidP="00837AEA">
      <w:pPr>
        <w:spacing w:after="0" w:line="240" w:lineRule="auto"/>
      </w:pPr>
      <w:r>
        <w:separator/>
      </w:r>
    </w:p>
  </w:endnote>
  <w:endnote w:type="continuationSeparator" w:id="0">
    <w:p w:rsidR="008F182D" w:rsidRDefault="008F182D" w:rsidP="0083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730823"/>
      <w:docPartObj>
        <w:docPartGallery w:val="Page Numbers (Bottom of Page)"/>
        <w:docPartUnique/>
      </w:docPartObj>
    </w:sdtPr>
    <w:sdtContent>
      <w:p w:rsidR="00837AEA" w:rsidRDefault="00837A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7AEA" w:rsidRDefault="00837A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2D" w:rsidRDefault="008F182D" w:rsidP="00837AEA">
      <w:pPr>
        <w:spacing w:after="0" w:line="240" w:lineRule="auto"/>
      </w:pPr>
      <w:r>
        <w:separator/>
      </w:r>
    </w:p>
  </w:footnote>
  <w:footnote w:type="continuationSeparator" w:id="0">
    <w:p w:rsidR="008F182D" w:rsidRDefault="008F182D" w:rsidP="0083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A48"/>
    <w:multiLevelType w:val="multilevel"/>
    <w:tmpl w:val="130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56BF3"/>
    <w:multiLevelType w:val="multilevel"/>
    <w:tmpl w:val="2F7C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06B3B"/>
    <w:multiLevelType w:val="multilevel"/>
    <w:tmpl w:val="6F18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F6EF1"/>
    <w:multiLevelType w:val="multilevel"/>
    <w:tmpl w:val="E23E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8F"/>
    <w:rsid w:val="0011502B"/>
    <w:rsid w:val="0073421B"/>
    <w:rsid w:val="0076578F"/>
    <w:rsid w:val="00837AEA"/>
    <w:rsid w:val="008F182D"/>
    <w:rsid w:val="00E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AEA"/>
  </w:style>
  <w:style w:type="paragraph" w:styleId="Stopka">
    <w:name w:val="footer"/>
    <w:basedOn w:val="Normalny"/>
    <w:link w:val="StopkaZnak"/>
    <w:uiPriority w:val="99"/>
    <w:unhideWhenUsed/>
    <w:rsid w:val="0083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AEA"/>
  </w:style>
  <w:style w:type="paragraph" w:styleId="Tekstdymka">
    <w:name w:val="Balloon Text"/>
    <w:basedOn w:val="Normalny"/>
    <w:link w:val="TekstdymkaZnak"/>
    <w:uiPriority w:val="99"/>
    <w:semiHidden/>
    <w:unhideWhenUsed/>
    <w:rsid w:val="0083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AEA"/>
  </w:style>
  <w:style w:type="paragraph" w:styleId="Stopka">
    <w:name w:val="footer"/>
    <w:basedOn w:val="Normalny"/>
    <w:link w:val="StopkaZnak"/>
    <w:uiPriority w:val="99"/>
    <w:unhideWhenUsed/>
    <w:rsid w:val="0083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AEA"/>
  </w:style>
  <w:style w:type="paragraph" w:styleId="Tekstdymka">
    <w:name w:val="Balloon Text"/>
    <w:basedOn w:val="Normalny"/>
    <w:link w:val="TekstdymkaZnak"/>
    <w:uiPriority w:val="99"/>
    <w:semiHidden/>
    <w:unhideWhenUsed/>
    <w:rsid w:val="0083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2024-10-15T13:15:00Z</cp:lastPrinted>
  <dcterms:created xsi:type="dcterms:W3CDTF">2024-10-15T13:13:00Z</dcterms:created>
  <dcterms:modified xsi:type="dcterms:W3CDTF">2024-10-15T13:16:00Z</dcterms:modified>
</cp:coreProperties>
</file>